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26" w:type="dxa"/>
        <w:jc w:val="center"/>
        <w:tblInd w:w="-178" w:type="dxa"/>
        <w:tblLayout w:type="fixed"/>
        <w:tblLook w:val="01E0" w:firstRow="1" w:lastRow="1" w:firstColumn="1" w:lastColumn="1" w:noHBand="0" w:noVBand="0"/>
      </w:tblPr>
      <w:tblGrid>
        <w:gridCol w:w="3936"/>
        <w:gridCol w:w="5690"/>
      </w:tblGrid>
      <w:tr w:rsidR="00C904A5" w:rsidRPr="00C904A5" w:rsidTr="00E458D1">
        <w:trPr>
          <w:jc w:val="center"/>
        </w:trPr>
        <w:tc>
          <w:tcPr>
            <w:tcW w:w="3936" w:type="dxa"/>
          </w:tcPr>
          <w:p w:rsidR="00C904A5" w:rsidRPr="00C904A5" w:rsidRDefault="00C904A5" w:rsidP="00E458D1">
            <w:pPr>
              <w:spacing w:after="0"/>
              <w:jc w:val="center"/>
              <w:rPr>
                <w:rFonts w:ascii="Times New Roman" w:eastAsia="Times New Roman" w:hAnsi="Times New Roman" w:cs="Times New Roman"/>
                <w:sz w:val="26"/>
                <w:szCs w:val="26"/>
              </w:rPr>
            </w:pPr>
            <w:r w:rsidRPr="00C904A5">
              <w:rPr>
                <w:rFonts w:ascii="Times New Roman" w:eastAsia="Times New Roman" w:hAnsi="Times New Roman" w:cs="Times New Roman"/>
                <w:sz w:val="26"/>
                <w:szCs w:val="26"/>
              </w:rPr>
              <w:t>PHÒNG GD&amp;ĐT TAM DƯƠNG</w:t>
            </w:r>
          </w:p>
          <w:p w:rsidR="00C904A5" w:rsidRPr="00C904A5" w:rsidRDefault="00C904A5" w:rsidP="00E458D1">
            <w:pPr>
              <w:spacing w:after="0"/>
              <w:jc w:val="center"/>
              <w:rPr>
                <w:rFonts w:ascii="Times New Roman" w:eastAsia="Times New Roman" w:hAnsi="Times New Roman" w:cs="Times New Roman"/>
                <w:b/>
                <w:sz w:val="26"/>
                <w:szCs w:val="26"/>
              </w:rPr>
            </w:pPr>
            <w:r w:rsidRPr="00C904A5">
              <w:rPr>
                <w:rFonts w:ascii="Times New Roman" w:eastAsia="Times New Roman" w:hAnsi="Times New Roman" w:cs="Times New Roman"/>
                <w:noProof/>
                <w:sz w:val="26"/>
                <w:szCs w:val="26"/>
              </w:rPr>
              <mc:AlternateContent>
                <mc:Choice Requires="wps">
                  <w:drawing>
                    <wp:anchor distT="0" distB="0" distL="114300" distR="114300" simplePos="0" relativeHeight="251659264" behindDoc="0" locked="0" layoutInCell="1" allowOverlap="1" wp14:anchorId="369EB1FA" wp14:editId="011E94E6">
                      <wp:simplePos x="0" y="0"/>
                      <wp:positionH relativeFrom="column">
                        <wp:posOffset>606425</wp:posOffset>
                      </wp:positionH>
                      <wp:positionV relativeFrom="paragraph">
                        <wp:posOffset>196215</wp:posOffset>
                      </wp:positionV>
                      <wp:extent cx="1181100" cy="0"/>
                      <wp:effectExtent l="6350" t="5715" r="12700" b="1333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1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75pt,15.45pt" to="140.75pt,1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Uj5HAIAADY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"/>
                  </w:pict>
                </mc:Fallback>
              </mc:AlternateContent>
            </w:r>
            <w:r w:rsidRPr="00C904A5">
              <w:rPr>
                <w:rFonts w:ascii="Times New Roman" w:eastAsia="Times New Roman" w:hAnsi="Times New Roman" w:cs="Times New Roman"/>
                <w:b/>
                <w:sz w:val="26"/>
                <w:szCs w:val="26"/>
              </w:rPr>
              <w:t>TRƯỜNG TH THANH VÂN</w:t>
            </w:r>
          </w:p>
          <w:p w:rsidR="00C904A5" w:rsidRPr="00C904A5" w:rsidRDefault="00C904A5" w:rsidP="00E458D1">
            <w:pPr>
              <w:spacing w:after="0"/>
              <w:jc w:val="center"/>
              <w:rPr>
                <w:rFonts w:ascii="Times New Roman" w:eastAsia="Times New Roman" w:hAnsi="Times New Roman" w:cs="Times New Roman"/>
                <w:b/>
                <w:szCs w:val="28"/>
              </w:rPr>
            </w:pPr>
          </w:p>
          <w:p w:rsidR="00C904A5" w:rsidRPr="00C904A5" w:rsidRDefault="00C904A5" w:rsidP="00C904A5">
            <w:pPr>
              <w:spacing w:after="0"/>
              <w:jc w:val="center"/>
              <w:rPr>
                <w:rFonts w:ascii="Times New Roman" w:eastAsia="Times New Roman" w:hAnsi="Times New Roman" w:cs="Times New Roman"/>
                <w:sz w:val="26"/>
                <w:szCs w:val="26"/>
              </w:rPr>
            </w:pPr>
            <w:r w:rsidRPr="00C904A5">
              <w:rPr>
                <w:rFonts w:ascii="Times New Roman" w:eastAsia="Times New Roman" w:hAnsi="Times New Roman" w:cs="Times New Roman"/>
                <w:sz w:val="26"/>
                <w:szCs w:val="26"/>
              </w:rPr>
              <w:t xml:space="preserve">Số: </w:t>
            </w:r>
            <w:r>
              <w:rPr>
                <w:rFonts w:ascii="Times New Roman" w:eastAsia="Times New Roman" w:hAnsi="Times New Roman" w:cs="Times New Roman"/>
                <w:sz w:val="26"/>
                <w:szCs w:val="26"/>
              </w:rPr>
              <w:t>17</w:t>
            </w:r>
            <w:r>
              <w:rPr>
                <w:rFonts w:ascii="Times New Roman" w:eastAsia="Times New Roman" w:hAnsi="Times New Roman" w:cs="Times New Roman"/>
                <w:sz w:val="26"/>
                <w:szCs w:val="26"/>
                <w:vertAlign w:val="superscript"/>
              </w:rPr>
              <w:t>d</w:t>
            </w:r>
            <w:r w:rsidRPr="00C904A5">
              <w:rPr>
                <w:rFonts w:ascii="Times New Roman" w:eastAsia="Times New Roman" w:hAnsi="Times New Roman" w:cs="Times New Roman"/>
                <w:sz w:val="26"/>
                <w:szCs w:val="26"/>
              </w:rPr>
              <w:t>/KH</w:t>
            </w:r>
            <w:r>
              <w:rPr>
                <w:rFonts w:ascii="Times New Roman" w:eastAsia="Times New Roman" w:hAnsi="Times New Roman" w:cs="Times New Roman"/>
                <w:sz w:val="26"/>
                <w:szCs w:val="26"/>
              </w:rPr>
              <w:t>TBDH</w:t>
            </w:r>
            <w:r w:rsidRPr="00C904A5">
              <w:rPr>
                <w:rFonts w:ascii="Times New Roman" w:eastAsia="Times New Roman" w:hAnsi="Times New Roman" w:cs="Times New Roman"/>
                <w:sz w:val="26"/>
                <w:szCs w:val="26"/>
              </w:rPr>
              <w:t>-TH</w:t>
            </w:r>
            <w:r>
              <w:rPr>
                <w:rFonts w:ascii="Times New Roman" w:eastAsia="Times New Roman" w:hAnsi="Times New Roman" w:cs="Times New Roman"/>
                <w:sz w:val="26"/>
                <w:szCs w:val="26"/>
              </w:rPr>
              <w:t>TV</w:t>
            </w:r>
          </w:p>
        </w:tc>
        <w:tc>
          <w:tcPr>
            <w:tcW w:w="5690" w:type="dxa"/>
          </w:tcPr>
          <w:p w:rsidR="00C904A5" w:rsidRPr="00C904A5" w:rsidRDefault="00C904A5" w:rsidP="00E458D1">
            <w:pPr>
              <w:spacing w:after="0"/>
              <w:jc w:val="center"/>
              <w:rPr>
                <w:rFonts w:ascii="Times New Roman" w:eastAsia="Times New Roman" w:hAnsi="Times New Roman" w:cs="Times New Roman"/>
                <w:b/>
                <w:sz w:val="26"/>
                <w:szCs w:val="26"/>
              </w:rPr>
            </w:pPr>
            <w:r w:rsidRPr="00C904A5">
              <w:rPr>
                <w:rFonts w:ascii="Times New Roman" w:eastAsia="Times New Roman" w:hAnsi="Times New Roman" w:cs="Times New Roman"/>
                <w:b/>
                <w:sz w:val="26"/>
                <w:szCs w:val="26"/>
              </w:rPr>
              <w:t>CỘNG HOA XÃ HỘI CHỦ NGHĨA VIỆT NAM</w:t>
            </w:r>
          </w:p>
          <w:p w:rsidR="00C904A5" w:rsidRPr="00C904A5" w:rsidRDefault="00C904A5" w:rsidP="00E458D1">
            <w:pPr>
              <w:spacing w:after="0"/>
              <w:jc w:val="center"/>
              <w:rPr>
                <w:rFonts w:ascii="Times New Roman" w:eastAsia="Times New Roman" w:hAnsi="Times New Roman" w:cs="Times New Roman"/>
                <w:b/>
                <w:szCs w:val="28"/>
              </w:rPr>
            </w:pPr>
            <w:r w:rsidRPr="00C904A5">
              <w:rPr>
                <w:rFonts w:ascii="Times New Roman" w:eastAsia="Times New Roman" w:hAnsi="Times New Roman" w:cs="Times New Roman"/>
                <w:noProof/>
                <w:szCs w:val="28"/>
              </w:rPr>
              <mc:AlternateContent>
                <mc:Choice Requires="wps">
                  <w:drawing>
                    <wp:anchor distT="0" distB="0" distL="114300" distR="114300" simplePos="0" relativeHeight="251660288" behindDoc="0" locked="0" layoutInCell="1" allowOverlap="1" wp14:anchorId="0D42E8AA" wp14:editId="5AE48292">
                      <wp:simplePos x="0" y="0"/>
                      <wp:positionH relativeFrom="column">
                        <wp:posOffset>657860</wp:posOffset>
                      </wp:positionH>
                      <wp:positionV relativeFrom="paragraph">
                        <wp:posOffset>201295</wp:posOffset>
                      </wp:positionV>
                      <wp:extent cx="1991995" cy="0"/>
                      <wp:effectExtent l="10160" t="10795" r="7620" b="825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1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8pt,15.85pt" to="208.6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"/>
                  </w:pict>
                </mc:Fallback>
              </mc:AlternateContent>
            </w:r>
            <w:r w:rsidRPr="00C904A5">
              <w:rPr>
                <w:rFonts w:ascii="Times New Roman" w:eastAsia="Times New Roman" w:hAnsi="Times New Roman" w:cs="Times New Roman"/>
                <w:b/>
                <w:szCs w:val="28"/>
              </w:rPr>
              <w:t>Độc lập - Tự do - Hạnh phúc</w:t>
            </w:r>
          </w:p>
          <w:p w:rsidR="00C904A5" w:rsidRPr="00C904A5" w:rsidRDefault="00C904A5" w:rsidP="00E458D1">
            <w:pPr>
              <w:spacing w:after="0"/>
              <w:jc w:val="center"/>
              <w:rPr>
                <w:rFonts w:ascii="Times New Roman" w:eastAsia="Times New Roman" w:hAnsi="Times New Roman" w:cs="Times New Roman"/>
                <w:b/>
                <w:szCs w:val="28"/>
              </w:rPr>
            </w:pPr>
          </w:p>
          <w:p w:rsidR="00C904A5" w:rsidRPr="00C904A5" w:rsidRDefault="00C904A5" w:rsidP="00C904A5">
            <w:pPr>
              <w:spacing w:after="360"/>
              <w:jc w:val="center"/>
              <w:rPr>
                <w:rFonts w:ascii="Times New Roman" w:eastAsia="Times New Roman" w:hAnsi="Times New Roman" w:cs="Times New Roman"/>
                <w:i/>
                <w:sz w:val="26"/>
                <w:szCs w:val="26"/>
              </w:rPr>
            </w:pPr>
            <w:r w:rsidRPr="00C904A5">
              <w:rPr>
                <w:rFonts w:ascii="Times New Roman" w:eastAsia="Times New Roman" w:hAnsi="Times New Roman" w:cs="Times New Roman"/>
                <w:i/>
                <w:sz w:val="26"/>
                <w:szCs w:val="26"/>
              </w:rPr>
              <w:t xml:space="preserve">Thanh Vân, ngày </w:t>
            </w:r>
            <w:r>
              <w:rPr>
                <w:rFonts w:ascii="Times New Roman" w:eastAsia="Times New Roman" w:hAnsi="Times New Roman" w:cs="Times New Roman"/>
                <w:i/>
                <w:sz w:val="26"/>
                <w:szCs w:val="26"/>
              </w:rPr>
              <w:t>27</w:t>
            </w:r>
            <w:r w:rsidRPr="00C904A5">
              <w:rPr>
                <w:rFonts w:ascii="Times New Roman" w:eastAsia="Times New Roman" w:hAnsi="Times New Roman" w:cs="Times New Roman"/>
                <w:i/>
                <w:sz w:val="26"/>
                <w:szCs w:val="26"/>
              </w:rPr>
              <w:t xml:space="preserve"> tháng 10  năm 2016</w:t>
            </w:r>
          </w:p>
        </w:tc>
      </w:tr>
    </w:tbl>
    <w:p w:rsidR="00C904A5" w:rsidRPr="00C904A5" w:rsidRDefault="00C904A5" w:rsidP="00C904A5">
      <w:pPr>
        <w:spacing w:after="0"/>
        <w:rPr>
          <w:rFonts w:ascii="Times New Roman" w:eastAsia="Times New Roman" w:hAnsi="Times New Roman" w:cs="Times New Roman"/>
          <w:b/>
          <w:szCs w:val="28"/>
        </w:rPr>
      </w:pPr>
    </w:p>
    <w:p w:rsidR="00C904A5" w:rsidRDefault="00C904A5" w:rsidP="00C904A5">
      <w:pPr>
        <w:spacing w:after="360"/>
        <w:jc w:val="center"/>
        <w:rPr>
          <w:rFonts w:ascii="Times New Roman" w:eastAsia="Times New Roman" w:hAnsi="Times New Roman" w:cs="Times New Roman"/>
          <w:b/>
          <w:szCs w:val="28"/>
        </w:rPr>
      </w:pPr>
      <w:r w:rsidRPr="00C904A5">
        <w:rPr>
          <w:rFonts w:ascii="Times New Roman" w:eastAsia="Times New Roman" w:hAnsi="Times New Roman" w:cs="Times New Roman"/>
          <w:b/>
          <w:szCs w:val="28"/>
        </w:rPr>
        <w:t xml:space="preserve">KẾ HOẠCH </w:t>
      </w:r>
    </w:p>
    <w:p w:rsidR="00C904A5" w:rsidRDefault="00C904A5" w:rsidP="00C904A5">
      <w:pPr>
        <w:spacing w:after="360"/>
        <w:jc w:val="center"/>
        <w:rPr>
          <w:rFonts w:ascii="Times New Roman" w:eastAsia="Times New Roman" w:hAnsi="Times New Roman" w:cs="Times New Roman"/>
          <w:b/>
          <w:szCs w:val="28"/>
        </w:rPr>
      </w:pPr>
      <w:r>
        <w:rPr>
          <w:rFonts w:ascii="Times New Roman" w:eastAsia="Times New Roman" w:hAnsi="Times New Roman" w:cs="Times New Roman"/>
          <w:b/>
          <w:szCs w:val="28"/>
        </w:rPr>
        <w:t>BẢO QUẢN, KHAI THÁC VÀ S</w:t>
      </w:r>
      <w:bookmarkStart w:id="0" w:name="_GoBack"/>
      <w:bookmarkEnd w:id="0"/>
      <w:r>
        <w:rPr>
          <w:rFonts w:ascii="Times New Roman" w:eastAsia="Times New Roman" w:hAnsi="Times New Roman" w:cs="Times New Roman"/>
          <w:b/>
          <w:szCs w:val="28"/>
        </w:rPr>
        <w:t>Ử DỤNG THIẾT BỊ DẠY HỌC</w:t>
      </w:r>
    </w:p>
    <w:p w:rsidR="00C904A5" w:rsidRPr="00C904A5" w:rsidRDefault="00C904A5" w:rsidP="00C904A5">
      <w:pPr>
        <w:spacing w:after="360"/>
        <w:jc w:val="center"/>
        <w:rPr>
          <w:rFonts w:ascii="Times New Roman" w:eastAsia="Times New Roman" w:hAnsi="Times New Roman" w:cs="Times New Roman"/>
          <w:b/>
          <w:szCs w:val="28"/>
        </w:rPr>
      </w:pPr>
      <w:r>
        <w:rPr>
          <w:rFonts w:ascii="Times New Roman" w:eastAsia="Times New Roman" w:hAnsi="Times New Roman" w:cs="Times New Roman"/>
          <w:b/>
          <w:szCs w:val="28"/>
        </w:rPr>
        <w:t>Năm học 2016-2017</w:t>
      </w:r>
    </w:p>
    <w:p w:rsidR="00C904A5" w:rsidRDefault="00C904A5" w:rsidP="00704DC0">
      <w:pPr>
        <w:spacing w:before="100" w:beforeAutospacing="1" w:after="100" w:afterAutospacing="1" w:line="240" w:lineRule="auto"/>
        <w:jc w:val="both"/>
        <w:rPr>
          <w:rFonts w:ascii="Times New Roman" w:eastAsia="Times New Roman" w:hAnsi="Times New Roman" w:cs="Times New Roman"/>
          <w:sz w:val="24"/>
          <w:szCs w:val="24"/>
        </w:rPr>
      </w:pPr>
    </w:p>
    <w:p w:rsidR="00704DC0" w:rsidRPr="00C904A5" w:rsidRDefault="00704DC0" w:rsidP="00704DC0">
      <w:pPr>
        <w:spacing w:before="100" w:beforeAutospacing="1" w:after="100" w:afterAutospacing="1" w:line="240" w:lineRule="auto"/>
        <w:jc w:val="both"/>
        <w:rPr>
          <w:rFonts w:ascii="Times New Roman" w:eastAsia="Times New Roman" w:hAnsi="Times New Roman" w:cs="Times New Roman"/>
          <w:color w:val="FF0000"/>
          <w:sz w:val="24"/>
          <w:szCs w:val="24"/>
        </w:rPr>
      </w:pPr>
      <w:r w:rsidRPr="00C904A5">
        <w:rPr>
          <w:rFonts w:ascii="Times New Roman" w:eastAsia="Times New Roman" w:hAnsi="Times New Roman" w:cs="Times New Roman"/>
          <w:color w:val="FF0000"/>
          <w:sz w:val="24"/>
          <w:szCs w:val="24"/>
        </w:rPr>
        <w:t>ăn cứ Công văn Số 369/SGD&amp;ĐT-KHTC, ngày 11 tháng 02 năm 2015 của Sở Giáo dục và Đào tạo về việc hướng dẫn lập kế hoạch sử dụng thiết bị dạy học;</w:t>
      </w:r>
    </w:p>
    <w:p w:rsidR="00704DC0" w:rsidRPr="00C904A5" w:rsidRDefault="00704DC0" w:rsidP="00704DC0">
      <w:pPr>
        <w:spacing w:before="100" w:beforeAutospacing="1" w:after="100" w:afterAutospacing="1" w:line="240" w:lineRule="auto"/>
        <w:jc w:val="both"/>
        <w:rPr>
          <w:rFonts w:ascii="Times New Roman" w:eastAsia="Times New Roman" w:hAnsi="Times New Roman" w:cs="Times New Roman"/>
          <w:color w:val="FF0000"/>
          <w:sz w:val="24"/>
          <w:szCs w:val="24"/>
        </w:rPr>
      </w:pPr>
      <w:r w:rsidRPr="00C904A5">
        <w:rPr>
          <w:rFonts w:ascii="Times New Roman" w:eastAsia="Times New Roman" w:hAnsi="Times New Roman" w:cs="Times New Roman"/>
          <w:color w:val="FF0000"/>
          <w:sz w:val="24"/>
          <w:szCs w:val="24"/>
        </w:rPr>
        <w:t>Căn cứ Công văn số …ngày 28 tháng 9 năm 2015, của phòng Giáo dục và Đào tạo Phong Điền về công tác quản lý và sử dụng thiết bị dạy học.</w:t>
      </w:r>
    </w:p>
    <w:p w:rsidR="00704DC0" w:rsidRPr="00C904A5" w:rsidRDefault="00704DC0" w:rsidP="00704DC0">
      <w:pPr>
        <w:spacing w:before="100" w:beforeAutospacing="1" w:after="100" w:afterAutospacing="1" w:line="240" w:lineRule="auto"/>
        <w:jc w:val="both"/>
        <w:rPr>
          <w:rFonts w:ascii="Times New Roman" w:eastAsia="Times New Roman" w:hAnsi="Times New Roman" w:cs="Times New Roman"/>
          <w:color w:val="FF0000"/>
          <w:sz w:val="24"/>
          <w:szCs w:val="24"/>
        </w:rPr>
      </w:pPr>
      <w:r w:rsidRPr="00C904A5">
        <w:rPr>
          <w:rFonts w:ascii="Times New Roman" w:eastAsia="Times New Roman" w:hAnsi="Times New Roman" w:cs="Times New Roman"/>
          <w:color w:val="FF0000"/>
          <w:sz w:val="24"/>
          <w:szCs w:val="24"/>
        </w:rPr>
        <w:t>Trường Tiểu học Phong Thu hướng dẫn chuyên môn, nhân viên thư viện, tổ trưởng chuyên môn, lập kế hoạch quản lý, bảo quản và sử dụng thiết bị dạy học trong năm học 2015-2016 như sau:</w:t>
      </w:r>
    </w:p>
    <w:p w:rsidR="00704DC0" w:rsidRPr="00C904A5" w:rsidRDefault="00704DC0" w:rsidP="00704DC0">
      <w:pPr>
        <w:spacing w:before="100" w:beforeAutospacing="1" w:after="100" w:afterAutospacing="1" w:line="240" w:lineRule="auto"/>
        <w:jc w:val="both"/>
        <w:rPr>
          <w:rFonts w:ascii="Times New Roman" w:eastAsia="Times New Roman" w:hAnsi="Times New Roman" w:cs="Times New Roman"/>
          <w:color w:val="FF0000"/>
          <w:sz w:val="24"/>
          <w:szCs w:val="24"/>
        </w:rPr>
      </w:pPr>
      <w:r w:rsidRPr="00C904A5">
        <w:rPr>
          <w:rFonts w:ascii="Times New Roman" w:eastAsia="Times New Roman" w:hAnsi="Times New Roman" w:cs="Times New Roman"/>
          <w:b/>
          <w:bCs/>
          <w:color w:val="FF0000"/>
          <w:sz w:val="24"/>
          <w:szCs w:val="24"/>
        </w:rPr>
        <w:t xml:space="preserve">A.Nhiệm vụ chung: </w:t>
      </w:r>
    </w:p>
    <w:p w:rsidR="00704DC0" w:rsidRPr="00704DC0" w:rsidRDefault="00704DC0" w:rsidP="00704DC0">
      <w:pPr>
        <w:numPr>
          <w:ilvl w:val="0"/>
          <w:numId w:val="1"/>
        </w:num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I.                  Công tác quản lý của Hiệu trưởng về thiết bị- đồ dùng dạyhọc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1.Quán triệt, phổ biến đầy đủ các văn bản quy định việc quản lý và sử dụng thiết bị, đồ dùng dạy học của Bộ, Sở và Phòng GD&amp;ĐT đến với toàn thể cán bộ, giáo viên, nhân viên.  </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2. Ban hành quy chế sử dụng, bảo quản TB-ĐDH, quy định rõ trách nhiệm của từng thành viên liên quan đến việc sử dụng, bảo quản thiết bị, đồ dùng dạy 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3. Phân công Phó Hiệu trưởng phụ trách thư viện, thiết bị lập kế hoạch sử dụng, bảo quản, mua sắm thanh lý TB-ĐDDH và tổ chức làm vệ sinh, thống kê, phân loại các TB-ĐDDH theo định kỳ.</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Tổ chức kiểm kê toàn bộ TB-ĐDDH hiện có, thông báo trong toàn thể giáo viên TB-ĐDDH hiện có, lập kế hoạch sử dụng, khai thác triệt để, tránh lãng phí đồ dùng dạy học đã được trang bị và tổ chức phong trào tự làm đồ dùng dạy học để bổ sung đồ dùng dạy học còn thiếu, đề nghị khen thưởng kịp thời những giáo viên có thành tích sáng tạo trong phong trào tự làm đồ dùng dạy học và có giải pháp hiệu quả trong việc bảo quản, sử dụng đồ dùng dạy học, có hình thức xử lý phù hợp với cá nhân vi phạm quy định của chuyên môn về quản lý, sử dụng đồ dùng dạy 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lastRenderedPageBreak/>
        <w:t>- Thường xuyên kiểm tra công tác bảo quản, sử dụng đồ dùng dạy học của giáo viên.</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Đưa kế hoạch quản lý, sử dụng, bảo quản thiết bị vào trong kế hoạch chung của chuyên môn, lập kế hoạch cụ thể về công tác sử dụng thiết bị dạy học (căn cứ vào nội dung phân phối chương trình để lập kế hoạch).</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Lưu đủ hồ sơ, sổ sách, lịch biểu phản ánh và chứng minh việc quản lý và sử dụng thiết bị theo tuần, tháng, học kỳ, năm học của các năm 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Thường kiểm tra việc quản lý, bảo quản thiết bị tại phòng thiết bị và các phong học bộ môn, rà soáy công tác chỉ đạo sử dụng thiết bị.</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 xml:space="preserve">II. Hướng dẫn quy trình lập kế hoạch mua sắm, sử dụng, sửa chữa, thanh lý và kiểm kê thiết bị dạy học. </w:t>
      </w:r>
    </w:p>
    <w:p w:rsidR="00704DC0" w:rsidRPr="00704DC0" w:rsidRDefault="00704DC0" w:rsidP="00704DC0">
      <w:pPr>
        <w:numPr>
          <w:ilvl w:val="0"/>
          <w:numId w:val="2"/>
        </w:num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 xml:space="preserve">1.    </w:t>
      </w:r>
      <w:r w:rsidRPr="00704DC0">
        <w:rPr>
          <w:rFonts w:ascii="Times New Roman" w:eastAsia="Times New Roman" w:hAnsi="Times New Roman" w:cs="Times New Roman"/>
          <w:sz w:val="24"/>
          <w:szCs w:val="24"/>
        </w:rPr>
        <w:t>Quy trình mua sắm, bổ sung thiết bị dạy 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Tháng 7, 8 đầu năm học, Phó Hiệu trưởng chỉ đạo tổ trưởng chuyên môn và nhân viên thiết bị lập kế hoạch mua sắm thiết bị của từng bộ môn còn thiếu gửi kế toán tổng hợp, trình Hiệu trưởng phê duyệt và tiến hành mua sắm kịp thời để phục vụ trong năm 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2</w:t>
      </w:r>
      <w:r w:rsidRPr="00704DC0">
        <w:rPr>
          <w:rFonts w:ascii="Times New Roman" w:eastAsia="Times New Roman" w:hAnsi="Times New Roman" w:cs="Times New Roman"/>
          <w:sz w:val="24"/>
          <w:szCs w:val="24"/>
        </w:rPr>
        <w:t>. Quy trình lập kế hoạch sử dụng thiết bị dạy 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 </w:t>
      </w:r>
      <w:r w:rsidRPr="00704DC0">
        <w:rPr>
          <w:rFonts w:ascii="Times New Roman" w:eastAsia="Times New Roman" w:hAnsi="Times New Roman" w:cs="Times New Roman"/>
          <w:sz w:val="24"/>
          <w:szCs w:val="24"/>
        </w:rPr>
        <w:t>Vào đầu năm học, Phó Hiệu trưởng chỉ đạo mỗi giáo viên căn cứ vào phân phối chương trình để lập kế hoạch sử dụng thiết bị dạy học, việc lập kế hoạch phải được chi tiết đến ngày, tuần, tháng, học kỳ. Trên cơ sở đó, Phó hiệu trưởng chỉ đạo tổ trưởng chuyên môn tổng hợp, xác nhận của chuyên môn, gửi kế toán tổng hợp toàn trường, trình Hiệu trưởng phê duyệt. Căn cứ vào bản kế hoạch sử dụng thiết bị của từng cá nhân đã được P.Hiệu trưởng phê duyệt, nhân viên thiết bị tổng hợp, lập kế hoạch tổng thể và chi tiết  đến từng giáo viên. Hàng tuần, nhân viên thư viện, thiết bị phải thông báo lịch và chuẩn bị tốt từng loại thiết bị, phối hợp với GV để triển khai thực hiện (ký mượn)</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 xml:space="preserve">3. </w:t>
      </w:r>
      <w:r w:rsidRPr="00704DC0">
        <w:rPr>
          <w:rFonts w:ascii="Times New Roman" w:eastAsia="Times New Roman" w:hAnsi="Times New Roman" w:cs="Times New Roman"/>
          <w:sz w:val="24"/>
          <w:szCs w:val="24"/>
        </w:rPr>
        <w:t>Quy trình sửa chữa, thanh lý  thiết bị dạy 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 xml:space="preserve">      </w:t>
      </w:r>
      <w:r w:rsidRPr="00704DC0">
        <w:rPr>
          <w:rFonts w:ascii="Times New Roman" w:eastAsia="Times New Roman" w:hAnsi="Times New Roman" w:cs="Times New Roman"/>
          <w:sz w:val="24"/>
          <w:szCs w:val="24"/>
        </w:rPr>
        <w:t>Trong quá trình sử dụng thiết bị dạy học nếu cần sửa chữa, giáo viên cùng nhân viên thư viện, thiết bị lập hồ sơ báo hỏng để kế toán lập dự toán kinh phí sửa chữa.</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Các thiết bị không có nhu cầu sử dụng phải báo cho kế toán để tổng hợp báo với cấp trên điều chuyển cho đơn vị khác.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Các thiết bị hư hỏng, không sử dụng, báo kế toán để làm thủ tục thanh lý theo quy định, tuyệt đối không được để vào kho lưu giữ lâu ngày ( Chỉ được thanh lý khi có sự phê duyệt của cấp trên)</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 xml:space="preserve">4. </w:t>
      </w:r>
      <w:r w:rsidRPr="00704DC0">
        <w:rPr>
          <w:rFonts w:ascii="Times New Roman" w:eastAsia="Times New Roman" w:hAnsi="Times New Roman" w:cs="Times New Roman"/>
          <w:sz w:val="24"/>
          <w:szCs w:val="24"/>
        </w:rPr>
        <w:t>Quy trình kiểm kê tài sản, thiết bị dạy học</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lastRenderedPageBreak/>
        <w:t>Việc kiểm kê thiết bị dạy học được tiến hành 2 lần trong 1 năm học ( Thời điểm kết thúc năm học 31/5 và thời điểm kết thúc năm tài chính 31/12 hàng năm).</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Vào các thời điểm nêu trên, nhân viên thư viện, thiết bị tham mưu với Hiệu trưởng thành lập Hội đồng kiểm kê tài sản. Kết thúc đợt kiểm kê phải có biên bản xác nhận thiết bị hiện có, nếu có thừa hoặc thiếu giữa số liệu trên sổ sách và thực tế, phải nêu rõ nguyên nhân và biện pháp xử lý.</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B. Nhiệm vụ cụ thể đối với các bộ phận:</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b/>
          <w:bCs/>
          <w:sz w:val="24"/>
          <w:szCs w:val="24"/>
        </w:rPr>
        <w:t>1</w:t>
      </w:r>
      <w:r w:rsidRPr="00704DC0">
        <w:rPr>
          <w:rFonts w:ascii="Times New Roman" w:eastAsia="Times New Roman" w:hAnsi="Times New Roman" w:cs="Times New Roman"/>
          <w:sz w:val="24"/>
          <w:szCs w:val="24"/>
        </w:rPr>
        <w:t>. Đối với nhân viên thư viện, thiết bị:</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Phải thường xuyên làm vệ sinh, sắp xếp các thiết bị ở phòng thiết bị, giáo viên bộ môn thường xuyên làm vệ sinh phòng tin học, phòng dạy Tiếng Anh, phòng Âm nhạc, phòng mỹ thuật, kiểm tra hệ thống điện, phải đảm bảo an toàn; các thiết bị hư hỏng đang chờ thanh lý phải sắp xếp vào kho,(lập tờ trình gửi kế toán đề nghị thanh lý).</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Sắp xếp, phân loại thiết bị dạy học theo từng khối, lớp, bộ môn theo học kỳ đảm bảo nguyên tắc: Dễ tìm, dễ thấy, dễ lấy.</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xml:space="preserve">          </w:t>
      </w:r>
      <w:r w:rsidRPr="00704DC0">
        <w:rPr>
          <w:rFonts w:ascii="Times New Roman" w:eastAsia="Times New Roman" w:hAnsi="Times New Roman" w:cs="Times New Roman"/>
          <w:b/>
          <w:bCs/>
          <w:sz w:val="24"/>
          <w:szCs w:val="24"/>
        </w:rPr>
        <w:t xml:space="preserve">- </w:t>
      </w:r>
      <w:r w:rsidRPr="00704DC0">
        <w:rPr>
          <w:rFonts w:ascii="Times New Roman" w:eastAsia="Times New Roman" w:hAnsi="Times New Roman" w:cs="Times New Roman"/>
          <w:sz w:val="24"/>
          <w:szCs w:val="24"/>
        </w:rPr>
        <w:t>Có nội quy sử dụng phòng thiết bị, các phòng bộ môn, thực hành được treo ở trong và ngoài phòng tương ứng.</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Có cơ chế trách nhiệm rõ ràng giữa giao nhận thiết bị trong quá trình sử dụng (hồ sơ, biên bản).</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xml:space="preserve">          </w:t>
      </w:r>
      <w:r w:rsidRPr="00704DC0">
        <w:rPr>
          <w:rFonts w:ascii="Times New Roman" w:eastAsia="Times New Roman" w:hAnsi="Times New Roman" w:cs="Times New Roman"/>
          <w:b/>
          <w:bCs/>
          <w:sz w:val="24"/>
          <w:szCs w:val="24"/>
        </w:rPr>
        <w:t xml:space="preserve">- </w:t>
      </w:r>
      <w:r w:rsidRPr="00704DC0">
        <w:rPr>
          <w:rFonts w:ascii="Times New Roman" w:eastAsia="Times New Roman" w:hAnsi="Times New Roman" w:cs="Times New Roman"/>
          <w:sz w:val="24"/>
          <w:szCs w:val="24"/>
        </w:rPr>
        <w:t>Phối hợp với kế toán để có kế hoạch mua sắm (thể hiện trong dự toán ngân sách năm tài chính), lập kế hoạch duy tu, bảo dưỡng, thanh lý, kiểm kê có hồ sơ lưu.</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xml:space="preserve">          </w:t>
      </w:r>
      <w:r w:rsidRPr="00704DC0">
        <w:rPr>
          <w:rFonts w:ascii="Times New Roman" w:eastAsia="Times New Roman" w:hAnsi="Times New Roman" w:cs="Times New Roman"/>
          <w:b/>
          <w:bCs/>
          <w:sz w:val="24"/>
          <w:szCs w:val="24"/>
        </w:rPr>
        <w:t xml:space="preserve">- </w:t>
      </w:r>
      <w:r w:rsidRPr="00704DC0">
        <w:rPr>
          <w:rFonts w:ascii="Times New Roman" w:eastAsia="Times New Roman" w:hAnsi="Times New Roman" w:cs="Times New Roman"/>
          <w:sz w:val="24"/>
          <w:szCs w:val="24"/>
        </w:rPr>
        <w:t>Có bộ hồ sơ lưu trữ các công văn chỉ đạo của Bộ, Sở, Phòng GD&amp;ĐT.</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xml:space="preserve">        </w:t>
      </w:r>
      <w:r w:rsidRPr="00704DC0">
        <w:rPr>
          <w:rFonts w:ascii="Times New Roman" w:eastAsia="Times New Roman" w:hAnsi="Times New Roman" w:cs="Times New Roman"/>
          <w:b/>
          <w:bCs/>
          <w:sz w:val="24"/>
          <w:szCs w:val="24"/>
        </w:rPr>
        <w:t xml:space="preserve">- </w:t>
      </w:r>
      <w:r w:rsidRPr="00704DC0">
        <w:rPr>
          <w:rFonts w:ascii="Times New Roman" w:eastAsia="Times New Roman" w:hAnsi="Times New Roman" w:cs="Times New Roman"/>
          <w:sz w:val="24"/>
          <w:szCs w:val="24"/>
        </w:rPr>
        <w:t>Chuyển tất cả TB-ĐDDH về tủ đựng thiết bị của lớp để giáo viên dễ sử dụng và bảo quản, những TB-ĐDDH dùng chung và không đủ 1bộ/lớp sắp xếp gọn gàn, khoa học tại phòng thiết bị và cho giáo viên ký mượn để dạy, trả lại sau buổi dạy (Ký nhận, ký trả)</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 Các loại tranh ảnh không được cuộn tròn, móc vào giá treo và phân loại theo lớp để dễ tìm kiếm, sử dụng.</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2. Đối với giáo viên:</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Giáo viên có trách nhiệm khai thác có hiệu quả các thiết bị, đồ dùng dạy học hiện có, đã được giao nhận hoặc ký mượn tại phòng thiết bị để phục vụ cho tiết dạy. Nếu còn thiếu tích cực làm đồ dùng dạy học để kịp thời áp dụng vào tiết dạy, tránh trường hợp dạy “Chay”, không có đồ dùng dạy học theo yêu cầu của bài. Tiết dạy yêu cầu có đồ dùng dạy học mà không sử dụng là vi phạm quy chế chuyên môn, không được xếp loại.</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xml:space="preserve">- Mỗi lớp có một tủ đụng đồ dùng dạy học, giáo viên ký mượn các đồ dùng dạy học theo phân phối chương trình hiện có tại phòng thiết bị về sắp xếp khoa học vào tủ, dễ thấy, dễ lấy để sử </w:t>
      </w:r>
      <w:r w:rsidRPr="00704DC0">
        <w:rPr>
          <w:rFonts w:ascii="Times New Roman" w:eastAsia="Times New Roman" w:hAnsi="Times New Roman" w:cs="Times New Roman"/>
          <w:sz w:val="24"/>
          <w:szCs w:val="24"/>
        </w:rPr>
        <w:lastRenderedPageBreak/>
        <w:t>dụng. Khai thác triệt đẻ các đồ dùng dạy học hiện có, lập sổ sử dụng đồ dùng dạy học hằng ngày tại lớp. Các loại tranh ảnh không được cuộn tròn, móc vào vị trí  lóp học phù hợp với khoa học, bảo đảm tính mỹ thuật, tiện sử dụng.</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 Riêng giáo viên bộ môn, trang trí phòng học thể hiện tính đặc thù của bộ môn bằng tranh ảnh, mô hình, máy vi tính, đàn, nhạc cụ, có bản nội quy bên ngoài và bên trong phòng học, lập kế hoạch bảo quản, sử dụng phòng học bộ môn, lịch hoạt động và sổ nhật ký theo dõi sử dụng phòng học bộ môn. Đối với phòng Tin học, giáo viên cần thường xuyên lưu ý kiểm tra hệ thống điện, mạng internet bảo đảm an toàn cho học sinh, tham gia kiểm kê, thanh ký theo kế hoạch của nhà trường.</w:t>
      </w:r>
    </w:p>
    <w:p w:rsidR="00704DC0" w:rsidRPr="00704DC0" w:rsidRDefault="00704DC0" w:rsidP="00704DC0">
      <w:pPr>
        <w:spacing w:before="100" w:beforeAutospacing="1" w:after="100" w:afterAutospacing="1" w:line="240" w:lineRule="auto"/>
        <w:jc w:val="both"/>
        <w:rPr>
          <w:rFonts w:ascii="Times New Roman" w:eastAsia="Times New Roman" w:hAnsi="Times New Roman" w:cs="Times New Roman"/>
          <w:sz w:val="24"/>
          <w:szCs w:val="24"/>
        </w:rPr>
      </w:pPr>
      <w:r w:rsidRPr="00704DC0">
        <w:rPr>
          <w:rFonts w:ascii="Times New Roman" w:eastAsia="Times New Roman" w:hAnsi="Times New Roman" w:cs="Times New Roman"/>
          <w:sz w:val="24"/>
          <w:szCs w:val="24"/>
        </w:rPr>
        <w:t>Trên đây là toàn bộ nội dung kế hoạch quản lý, bảo quản, sử dụng thiết bị dạy học năm học 2015-2016, yêu cầu bộ phận chuyên môn, giáo viên, nhân viên thực hiện tốt nhiệm vụ được giao, góp phần nâng cao chất lượng dạy học trong năm học 2015-2016.</w:t>
      </w:r>
    </w:p>
    <w:p w:rsidR="00DF7CF0" w:rsidRDefault="00DF7CF0"/>
    <w:sectPr w:rsidR="00DF7C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812991"/>
    <w:multiLevelType w:val="multilevel"/>
    <w:tmpl w:val="A39E71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B1649A7"/>
    <w:multiLevelType w:val="multilevel"/>
    <w:tmpl w:val="7E7E4D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0D7D"/>
    <w:rsid w:val="00704DC0"/>
    <w:rsid w:val="009D0D7D"/>
    <w:rsid w:val="00C904A5"/>
    <w:rsid w:val="00DF7C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04DC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04DC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04DC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04DC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4135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1130</Words>
  <Characters>6446</Characters>
  <Application>Microsoft Office Word</Application>
  <DocSecurity>0</DocSecurity>
  <Lines>53</Lines>
  <Paragraphs>15</Paragraphs>
  <ScaleCrop>false</ScaleCrop>
  <Company>Viet Tri Phu Tho</Company>
  <LinksUpToDate>false</LinksUpToDate>
  <CharactersWithSpaces>7561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Viet Tiep</dc:creator>
  <cp:keywords/>
  <dc:description/>
  <cp:lastModifiedBy>Nguyen Viet Tiep</cp:lastModifiedBy>
  <cp:revision>3</cp:revision>
  <dcterms:created xsi:type="dcterms:W3CDTF">2017-01-04T01:41:00Z</dcterms:created>
  <dcterms:modified xsi:type="dcterms:W3CDTF">2017-01-04T01:45:00Z</dcterms:modified>
</cp:coreProperties>
</file>